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BF8A" w14:textId="04B3A868" w:rsidR="00CE6D9F" w:rsidRDefault="00CE6D9F" w:rsidP="00CE6D9F">
      <w:pPr>
        <w:shd w:val="clear" w:color="auto" w:fill="FFFFFF"/>
        <w:spacing w:after="120" w:line="240" w:lineRule="auto"/>
        <w:outlineLvl w:val="1"/>
        <w:rPr>
          <w:rFonts w:ascii="Titillium Web" w:eastAsia="Times New Roman" w:hAnsi="Titillium Web" w:cs="Times New Roman"/>
          <w:b/>
          <w:bCs/>
          <w:color w:val="3D4955"/>
          <w:sz w:val="36"/>
          <w:szCs w:val="36"/>
          <w:lang w:eastAsia="it-IT"/>
        </w:rPr>
      </w:pPr>
      <w:r w:rsidRPr="00CE6D9F">
        <w:rPr>
          <w:rFonts w:ascii="Titillium Web" w:eastAsia="Times New Roman" w:hAnsi="Titillium Web" w:cs="Times New Roman"/>
          <w:b/>
          <w:bCs/>
          <w:color w:val="3D4955"/>
          <w:sz w:val="36"/>
          <w:szCs w:val="36"/>
          <w:lang w:eastAsia="it-IT"/>
        </w:rPr>
        <w:t>Sepoltura</w:t>
      </w:r>
    </w:p>
    <w:p w14:paraId="117D796A" w14:textId="5040A93E" w:rsidR="000308EF" w:rsidRPr="005477A4" w:rsidRDefault="000308EF" w:rsidP="00C45DC6">
      <w:pPr>
        <w:pStyle w:val="Titolo2"/>
        <w:shd w:val="clear" w:color="auto" w:fill="FFFFFF"/>
        <w:spacing w:before="0" w:beforeAutospacing="0" w:after="120" w:afterAutospacing="0"/>
        <w:jc w:val="both"/>
        <w:rPr>
          <w:rFonts w:ascii="Lora" w:hAnsi="Lora"/>
          <w:b w:val="0"/>
          <w:bCs w:val="0"/>
          <w:color w:val="3D4955"/>
          <w:sz w:val="24"/>
          <w:szCs w:val="24"/>
        </w:rPr>
      </w:pPr>
      <w:r w:rsidRPr="005477A4">
        <w:rPr>
          <w:rFonts w:ascii="Lora" w:hAnsi="Lora"/>
          <w:b w:val="0"/>
          <w:bCs w:val="0"/>
          <w:color w:val="3D4955"/>
          <w:sz w:val="24"/>
          <w:szCs w:val="24"/>
        </w:rPr>
        <w:t>Le concessioni per la sepoltura vengono autorizzate secondo il vigente regolamento comunale.</w:t>
      </w:r>
    </w:p>
    <w:p w14:paraId="4C89CE33" w14:textId="34E73E61" w:rsidR="00C45DC6" w:rsidRPr="005477A4" w:rsidRDefault="000308EF" w:rsidP="00C45DC6">
      <w:pPr>
        <w:pStyle w:val="Titolo2"/>
        <w:shd w:val="clear" w:color="auto" w:fill="FFFFFF"/>
        <w:spacing w:before="0" w:beforeAutospacing="0" w:after="120" w:afterAutospacing="0"/>
        <w:jc w:val="both"/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</w:pPr>
      <w:r w:rsidRPr="005477A4">
        <w:rPr>
          <w:rFonts w:ascii="Lora" w:hAnsi="Lora"/>
          <w:b w:val="0"/>
          <w:bCs w:val="0"/>
          <w:color w:val="535659"/>
          <w:sz w:val="24"/>
          <w:szCs w:val="24"/>
        </w:rPr>
        <w:t>Le operazioni cimiteriali</w:t>
      </w:r>
      <w:r w:rsidR="00C45DC6" w:rsidRPr="005477A4">
        <w:rPr>
          <w:rFonts w:ascii="Lora" w:hAnsi="Lora"/>
          <w:b w:val="0"/>
          <w:bCs w:val="0"/>
          <w:color w:val="535659"/>
          <w:sz w:val="24"/>
          <w:szCs w:val="24"/>
        </w:rPr>
        <w:t xml:space="preserve"> (</w:t>
      </w:r>
      <w:r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>estumulazione, l'esumazione, la traslazione o la riduzione</w:t>
      </w:r>
      <w:r w:rsidR="00C45DC6"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 xml:space="preserve">) </w:t>
      </w:r>
      <w:r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>dev</w:t>
      </w:r>
      <w:r w:rsidR="00C45DC6"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 xml:space="preserve">ono essere autorizzate dall’ Ufficio di Stato Civile del Comune e sono </w:t>
      </w:r>
      <w:r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>assoggettat</w:t>
      </w:r>
      <w:r w:rsidR="00C45DC6"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>e</w:t>
      </w:r>
      <w:r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 xml:space="preserve"> ai pagamenti </w:t>
      </w:r>
      <w:r w:rsidR="00C45DC6"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>di tariffe come da deliberazione di Giunta approvata annualmente.</w:t>
      </w:r>
    </w:p>
    <w:p w14:paraId="0FB40788" w14:textId="77777777" w:rsidR="00C45DC6" w:rsidRPr="005477A4" w:rsidRDefault="00C45DC6" w:rsidP="00C45DC6">
      <w:pPr>
        <w:pStyle w:val="Titolo2"/>
        <w:shd w:val="clear" w:color="auto" w:fill="FFFFFF"/>
        <w:spacing w:before="0" w:beforeAutospacing="0" w:after="120" w:afterAutospacing="0"/>
        <w:jc w:val="both"/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</w:pPr>
      <w:r w:rsidRPr="005477A4">
        <w:rPr>
          <w:rFonts w:ascii="Lora" w:hAnsi="Lora"/>
          <w:b w:val="0"/>
          <w:bCs w:val="0"/>
          <w:color w:val="535659"/>
          <w:sz w:val="24"/>
          <w:szCs w:val="24"/>
          <w:shd w:val="clear" w:color="auto" w:fill="FFFFFF"/>
        </w:rPr>
        <w:t>I servizi cimiteriali sono gestiti tramite operatore esterno.</w:t>
      </w:r>
    </w:p>
    <w:p w14:paraId="5ECE6CDF" w14:textId="1DE8B40D" w:rsidR="00CE6D9F" w:rsidRDefault="00CE6D9F" w:rsidP="00CE6D9F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3D4955"/>
        </w:rPr>
      </w:pPr>
      <w:r>
        <w:rPr>
          <w:rFonts w:ascii="Titillium Web" w:hAnsi="Titillium Web"/>
          <w:color w:val="3D4955"/>
        </w:rPr>
        <w:t>Cremazione</w:t>
      </w:r>
    </w:p>
    <w:p w14:paraId="2CE100AA" w14:textId="20ED993A" w:rsidR="004013E0" w:rsidRPr="004013E0" w:rsidRDefault="004013E0" w:rsidP="004013E0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</w:pP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La cremazione di un defunto è ammessa nei seguenti casi: 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1. se esiste una disposizione testamentaria del defunto (testamento olografo, pubblico, ecc.); 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2. se il defunto era iscritto ad una associazione per la cremazione (</w:t>
      </w:r>
      <w:proofErr w:type="spellStart"/>
      <w:proofErr w:type="gramStart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So.Crem</w:t>
      </w:r>
      <w:proofErr w:type="spellEnd"/>
      <w:proofErr w:type="gramEnd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., ecc.); 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3. su richiesta del coniuge o, in mancanza, dalla maggioranza assoluta dei parenti più prossimi (ai sensi degli artt. 74 e seguenti del codice civile), previa sottoscrizione di apposita dichiarazione. 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 xml:space="preserve">Il Comune di </w:t>
      </w:r>
      <w:proofErr w:type="spellStart"/>
      <w:r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Trecastelli</w:t>
      </w:r>
      <w:proofErr w:type="spellEnd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 xml:space="preserve"> non è dotato di impianto di cremazione; attualmente gli impianti più vicini si trovano a Fano, Perugia, Cesena, San Benedetto. Il trasporto della salma all'impianto di cremazione è autorizzato dall’ufficio di stato civile contestualmente all’autorizzazione alla cremazione. La cremazione è un servizio a pagamento, a carico dei richiedenti.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b/>
          <w:bCs/>
          <w:color w:val="535659"/>
          <w:sz w:val="27"/>
          <w:szCs w:val="27"/>
          <w:u w:val="single"/>
          <w:lang w:eastAsia="it-IT"/>
        </w:rPr>
        <w:t>AFFIDAMENTO DELLE CENERI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L'affidamento delle ceneri personale di un'urna cineraria consiste nella consegna dell’urna cineraria per la conservazione.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Non è ammessa la conservazione di una sola parte delle ceneri né la divisione delle stesse in più parti.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La consegna dell'urna cineraria può avvenire anche per ceneri precedentemente tumulate o provenienti dalla cremazione di resti mortali o resti ossei, derivanti da esumazioni o estumulazioni.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b/>
          <w:bCs/>
          <w:color w:val="535659"/>
          <w:sz w:val="27"/>
          <w:szCs w:val="27"/>
          <w:u w:val="single"/>
          <w:lang w:eastAsia="it-IT"/>
        </w:rPr>
        <w:t>Come fare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L’affidamento deve essere richiesto o al Comune dove l'urna viene stabilmente collocata, o al Comune di avvenuto decesso, sulla base della volontà espressa per iscritto o verbalmente in vita dal soggetto.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 xml:space="preserve">La volontà espressa verbalmente in vita dal soggetto, è documentata come dichiarazione del coniuge o di tutti i congiunti di primo grado previo 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lastRenderedPageBreak/>
        <w:t>accordo nell’individuazione dell’affidatario unico (ai sensi del D.P.R. 28 dicembre 2000, n. 445).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Nel caso in cui il defunto non lasci il coniuge o parenti di primo grado in grado di attestare la propria volontà, questa potrà essere documentata con dichiarazione resa dal parente più prossimo individuato secondo gli articoli 74, 75, 76 e 77 del codice civile.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b/>
          <w:bCs/>
          <w:color w:val="535659"/>
          <w:sz w:val="27"/>
          <w:szCs w:val="27"/>
          <w:u w:val="single"/>
          <w:lang w:eastAsia="it-IT"/>
        </w:rPr>
        <w:t>Custodia dell'urna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 xml:space="preserve">Se l'urna cineraria è affidata a un familiare o a persona diversa indicata con testamento notarile o testamento depositato presso associazione </w:t>
      </w:r>
      <w:proofErr w:type="spellStart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cremazionistica</w:t>
      </w:r>
      <w:proofErr w:type="spellEnd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, il luogo ordinario di conservazione è la sua residenza, salvo che non sia diversamente indicato al momento della richiesta di autorizzazione. 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L’affidatario deve assicurare la meticolosa custodia dell’urna, garantendo che non venga manomessa in alcun modo né profanata. L’urna non può essere affidata neanche temporaneamente a terze persone, in mancanza di specifica autorizzazione del Comune.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L’affidatario che cambia il luogo di conservazione dell’urna deve con sollecitudine comunicare la variazione al Comune che ha rilasciato l'autorizzazione; se il nuovo luogo di conservazione è in un Comune diverso, prima di trasferire le ceneri si deve ottenere una nuova autorizzazione per l’affido e per il trasporto delle ceneri.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In caso di variazione di residenza nello stesso comune, non è necessario segnalare la variazione del luogo di conservazione dell'urna cineraria, che si presume segua la residenza.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Se l'affidatario intende recedere dall'affidamento delle ceneri, deve consegnarle al cinerario comune o provvedere alla loro tumulazione in un cimitero di sua scelta.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  <w:t>Se vengono meno le condizioni di affidamento, l’urna deve essere riconsegnata all' autorità comunale che la conserverà all’interno del cimitero, secondo i criteri e le modalità previste dalla normativa.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b/>
          <w:bCs/>
          <w:color w:val="535659"/>
          <w:sz w:val="27"/>
          <w:szCs w:val="27"/>
          <w:u w:val="single"/>
          <w:lang w:eastAsia="it-IT"/>
        </w:rPr>
        <w:t>DOCUMENTI RICHIESTI</w:t>
      </w: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br/>
      </w:r>
      <w:r w:rsidRPr="004013E0">
        <w:rPr>
          <w:rFonts w:ascii="Lora" w:eastAsia="Times New Roman" w:hAnsi="Lora" w:cs="Times New Roman"/>
          <w:color w:val="535659"/>
          <w:sz w:val="27"/>
          <w:szCs w:val="27"/>
          <w:u w:val="single"/>
          <w:lang w:eastAsia="it-IT"/>
        </w:rPr>
        <w:t>Per l’autorizzazione alla cremazione: </w:t>
      </w:r>
    </w:p>
    <w:p w14:paraId="4EE345E2" w14:textId="77777777" w:rsidR="004013E0" w:rsidRPr="004013E0" w:rsidRDefault="004013E0" w:rsidP="0040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</w:pP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 xml:space="preserve">fotocopia di un documento di riconoscimento del richiedente o documentazione che attesta la volontà del defunto di essere cremato (testamento repertato dal notaio, iscrizione a </w:t>
      </w:r>
      <w:proofErr w:type="spellStart"/>
      <w:proofErr w:type="gramStart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So.Crem</w:t>
      </w:r>
      <w:proofErr w:type="spellEnd"/>
      <w:proofErr w:type="gramEnd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.) ovvero dichiarazione sostitutiva di atto notorio resa dai parenti più prossimi.; </w:t>
      </w:r>
    </w:p>
    <w:p w14:paraId="7FFCDDEB" w14:textId="77777777" w:rsidR="004013E0" w:rsidRPr="004013E0" w:rsidRDefault="004013E0" w:rsidP="0040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</w:pP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verbale di chiusura del feretro; </w:t>
      </w:r>
    </w:p>
    <w:p w14:paraId="22DA7303" w14:textId="77777777" w:rsidR="004013E0" w:rsidRPr="004013E0" w:rsidRDefault="004013E0" w:rsidP="0040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</w:pP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lastRenderedPageBreak/>
        <w:t>nulla-osta alla cremazione del medico necroscopo; </w:t>
      </w:r>
    </w:p>
    <w:p w14:paraId="317B10A2" w14:textId="77777777" w:rsidR="004013E0" w:rsidRPr="004013E0" w:rsidRDefault="004013E0" w:rsidP="0040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</w:pP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nulla-osta alla cremazione dell’autorità giudiziaria (eventuale); </w:t>
      </w:r>
    </w:p>
    <w:p w14:paraId="5939E8D2" w14:textId="77777777" w:rsidR="004013E0" w:rsidRPr="004013E0" w:rsidRDefault="004013E0" w:rsidP="004013E0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</w:pPr>
      <w:r w:rsidRPr="004013E0">
        <w:rPr>
          <w:rFonts w:ascii="Lora" w:eastAsia="Times New Roman" w:hAnsi="Lora" w:cs="Times New Roman"/>
          <w:color w:val="535659"/>
          <w:sz w:val="27"/>
          <w:szCs w:val="27"/>
          <w:u w:val="single"/>
          <w:lang w:eastAsia="it-IT"/>
        </w:rPr>
        <w:t>Per l’autorizzazione all’affidamento dell’urna cineraria: </w:t>
      </w:r>
    </w:p>
    <w:p w14:paraId="1DA5B58E" w14:textId="77777777" w:rsidR="004013E0" w:rsidRPr="004013E0" w:rsidRDefault="004013E0" w:rsidP="0040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</w:pP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fotocopia di un documento di riconoscimento del richiedente </w:t>
      </w:r>
    </w:p>
    <w:p w14:paraId="7932C653" w14:textId="77777777" w:rsidR="004013E0" w:rsidRPr="004013E0" w:rsidRDefault="004013E0" w:rsidP="0040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</w:pPr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 xml:space="preserve">Atto notarile del defunto con espressa volontà di affidare le proprie ceneri ad un familiare (testamento repertato dal notaio, iscrizione a </w:t>
      </w:r>
      <w:proofErr w:type="spellStart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So.Crem</w:t>
      </w:r>
      <w:proofErr w:type="spellEnd"/>
      <w:r w:rsidRPr="004013E0">
        <w:rPr>
          <w:rFonts w:ascii="Lora" w:eastAsia="Times New Roman" w:hAnsi="Lora" w:cs="Times New Roman"/>
          <w:color w:val="535659"/>
          <w:sz w:val="27"/>
          <w:szCs w:val="27"/>
          <w:lang w:eastAsia="it-IT"/>
        </w:rPr>
        <w:t>) ovvero dichiarazione sostitutiva di atto notorio resa dai parenti più prossimi;</w:t>
      </w:r>
    </w:p>
    <w:p w14:paraId="71E40BE0" w14:textId="77777777" w:rsidR="00440D6A" w:rsidRDefault="00440D6A" w:rsidP="004013E0">
      <w:pPr>
        <w:jc w:val="both"/>
      </w:pPr>
    </w:p>
    <w:sectPr w:rsidR="00440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456"/>
    <w:multiLevelType w:val="multilevel"/>
    <w:tmpl w:val="9926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A4498"/>
    <w:multiLevelType w:val="multilevel"/>
    <w:tmpl w:val="8D6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023776">
    <w:abstractNumId w:val="1"/>
  </w:num>
  <w:num w:numId="2" w16cid:durableId="15456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18FF"/>
    <w:rsid w:val="000308EF"/>
    <w:rsid w:val="000B5BB7"/>
    <w:rsid w:val="004013E0"/>
    <w:rsid w:val="00440D6A"/>
    <w:rsid w:val="005477A4"/>
    <w:rsid w:val="00932653"/>
    <w:rsid w:val="00C45DC6"/>
    <w:rsid w:val="00CE6D9F"/>
    <w:rsid w:val="00D3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7E3E"/>
  <w15:chartTrackingRefBased/>
  <w15:docId w15:val="{8C9BCE4C-6116-4B5D-B60C-883CE3AC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6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0D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0D6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6D9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0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01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2022-07-01T08:00:00Z</dcterms:created>
  <dcterms:modified xsi:type="dcterms:W3CDTF">2022-07-05T11:16:00Z</dcterms:modified>
</cp:coreProperties>
</file>